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976"/>
      </w:tblGrid>
      <w:tr w:rsidR="00D04F2F" w:rsidRPr="00BA14A3" w:rsidTr="00D04F2F">
        <w:trPr>
          <w:trHeight w:val="334"/>
        </w:trPr>
        <w:tc>
          <w:tcPr>
            <w:tcW w:w="9634" w:type="dxa"/>
            <w:gridSpan w:val="3"/>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bookmarkStart w:id="0" w:name="_Hlk101451478"/>
            <w:r w:rsidRPr="00BA14A3">
              <w:rPr>
                <w:rFonts w:asciiTheme="majorEastAsia" w:eastAsiaTheme="majorEastAsia" w:hAnsiTheme="majorEastAsia" w:hint="eastAsia"/>
              </w:rPr>
              <w:t>認定権者記載欄</w:t>
            </w:r>
          </w:p>
        </w:tc>
      </w:tr>
      <w:tr w:rsidR="00D04F2F" w:rsidRPr="00BA14A3" w:rsidTr="00D04F2F">
        <w:trPr>
          <w:trHeight w:val="273"/>
        </w:trPr>
        <w:tc>
          <w:tcPr>
            <w:tcW w:w="3256" w:type="dxa"/>
            <w:tcBorders>
              <w:top w:val="single" w:sz="18" w:space="0" w:color="auto"/>
              <w:left w:val="single" w:sz="18" w:space="0" w:color="auto"/>
              <w:bottom w:val="single" w:sz="18" w:space="0" w:color="auto"/>
              <w:right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18"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tr w:rsidR="00D04F2F" w:rsidRPr="00BA14A3" w:rsidTr="00D04F2F">
        <w:trPr>
          <w:trHeight w:val="273"/>
        </w:trPr>
        <w:tc>
          <w:tcPr>
            <w:tcW w:w="3256" w:type="dxa"/>
            <w:tcBorders>
              <w:top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bookmarkEnd w:id="0"/>
    </w:tbl>
    <w:p w:rsidR="00550E53" w:rsidRPr="00BA14A3" w:rsidRDefault="00550E53" w:rsidP="00F47C89">
      <w:pPr>
        <w:widowControl/>
        <w:ind w:right="960"/>
        <w:rPr>
          <w:rFonts w:ascii="ＭＳ ゴシック" w:eastAsia="ＭＳ ゴシック" w:hAnsi="ＭＳ ゴシック"/>
          <w:sz w:val="24"/>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w:t>
      </w:r>
      <w:r w:rsidR="00B327EF">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w:t>
      </w:r>
      <w:r w:rsidR="002F12E2">
        <w:rPr>
          <w:rFonts w:ascii="ＭＳ ゴシック" w:eastAsia="ＭＳ ゴシック" w:hAnsi="ＭＳ ゴシック" w:hint="eastAsia"/>
          <w:color w:val="000000"/>
          <w:kern w:val="0"/>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w:t>
            </w:r>
            <w:r w:rsidR="00B327EF">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w:t>
            </w:r>
            <w:r w:rsidR="00D04F2F">
              <w:rPr>
                <w:rFonts w:ascii="ＭＳ ゴシック" w:eastAsia="ＭＳ ゴシック" w:hAnsi="ＭＳ ゴシック" w:hint="eastAsia"/>
                <w:color w:val="000000"/>
                <w:kern w:val="0"/>
              </w:rPr>
              <w:t>①</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B284F">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Default="00A179F0" w:rsidP="00004E02">
            <w:pPr>
              <w:suppressAutoHyphens/>
              <w:kinsoku w:val="0"/>
              <w:wordWrap w:val="0"/>
              <w:overflowPunct w:val="0"/>
              <w:autoSpaceDE w:val="0"/>
              <w:autoSpaceDN w:val="0"/>
              <w:adjustRightInd w:val="0"/>
              <w:spacing w:line="274" w:lineRule="atLeast"/>
              <w:ind w:right="7"/>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D04F2F" w:rsidRPr="00D04F2F">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を営んでいるが、下記のとおり、</w:t>
            </w:r>
            <w:r w:rsidR="00B327EF">
              <w:rPr>
                <w:rFonts w:ascii="ＭＳ ゴシック" w:eastAsia="ＭＳ ゴシック" w:hAnsi="ＭＳ ゴシック" w:hint="eastAsia"/>
                <w:color w:val="000000"/>
                <w:kern w:val="0"/>
              </w:rPr>
              <w:t>主要原材料である原油及び石油製品（以下「原油等」という。）の価格が著しく上昇しているにもかかわらず、製品等価格の引上げが著しく困難であるため</w:t>
            </w:r>
            <w:r w:rsidRPr="00BA14A3">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D04F2F" w:rsidRPr="00BA14A3" w:rsidRDefault="00D04F2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p>
          <w:tbl>
            <w:tblPr>
              <w:tblpPr w:leftFromText="142" w:rightFromText="142" w:vertAnchor="text" w:horzAnchor="margin" w:tblpXSpec="center" w:tblpY="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2851"/>
              <w:gridCol w:w="2979"/>
            </w:tblGrid>
            <w:tr w:rsidR="00D04F2F" w:rsidRPr="00BA14A3" w:rsidTr="00D04F2F">
              <w:trPr>
                <w:trHeight w:val="334"/>
              </w:trPr>
              <w:tc>
                <w:tcPr>
                  <w:tcW w:w="2954" w:type="dxa"/>
                  <w:tcBorders>
                    <w:top w:val="single" w:sz="18" w:space="0" w:color="auto"/>
                    <w:left w:val="single" w:sz="18" w:space="0" w:color="auto"/>
                    <w:bottom w:val="single" w:sz="18" w:space="0" w:color="auto"/>
                    <w:right w:val="single" w:sz="18" w:space="0" w:color="auto"/>
                  </w:tcBorders>
                  <w:vAlign w:val="center"/>
                </w:tcPr>
                <w:p w:rsidR="00D04F2F" w:rsidRPr="00BA14A3" w:rsidRDefault="00D04F2F" w:rsidP="00D04F2F">
                  <w:pPr>
                    <w:suppressAutoHyphens/>
                    <w:kinsoku w:val="0"/>
                    <w:autoSpaceDE w:val="0"/>
                    <w:autoSpaceDN w:val="0"/>
                    <w:spacing w:line="366" w:lineRule="atLeast"/>
                    <w:jc w:val="center"/>
                    <w:rPr>
                      <w:rFonts w:asciiTheme="majorEastAsia" w:eastAsiaTheme="majorEastAsia" w:hAnsiTheme="majorEastAsia"/>
                    </w:rPr>
                  </w:pPr>
                </w:p>
              </w:tc>
              <w:tc>
                <w:tcPr>
                  <w:tcW w:w="2851" w:type="dxa"/>
                  <w:tcBorders>
                    <w:left w:val="single" w:sz="18" w:space="0" w:color="auto"/>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c>
                <w:tcPr>
                  <w:tcW w:w="2979" w:type="dxa"/>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r>
            <w:tr w:rsidR="00D04F2F" w:rsidRPr="00BA14A3" w:rsidTr="00D04F2F">
              <w:trPr>
                <w:trHeight w:val="273"/>
              </w:trPr>
              <w:tc>
                <w:tcPr>
                  <w:tcW w:w="2954" w:type="dxa"/>
                  <w:tcBorders>
                    <w:top w:val="single" w:sz="18"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851"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979"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r>
          </w:tbl>
          <w:p w:rsidR="00550E5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04F2F">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B32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①原油等の仕入単価の上昇（注２）</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B327EF">
              <w:rPr>
                <w:rFonts w:ascii="ＭＳ ゴシック" w:eastAsia="ＭＳ ゴシック" w:hAnsi="ＭＳ ゴシック" w:hint="eastAsia"/>
                <w:color w:val="000000"/>
                <w:kern w:val="0"/>
                <w:u w:val="single" w:color="000000"/>
              </w:rPr>
              <w:t>Ｅ</w:t>
            </w:r>
            <w:r w:rsidR="004E681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 xml:space="preserve">　　　　　　　　　　　　　　</w:t>
            </w:r>
          </w:p>
          <w:p w:rsidR="00550E53" w:rsidRPr="00B327E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327EF">
              <w:rPr>
                <w:rFonts w:ascii="ＭＳ ゴシック" w:eastAsia="ＭＳ ゴシック" w:hAnsi="ＭＳ ゴシック" w:hint="eastAsia"/>
                <w:color w:val="000000"/>
                <w:kern w:val="0"/>
              </w:rPr>
              <w:t>ｅ</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B327EF">
              <w:rPr>
                <w:rFonts w:ascii="ＭＳ ゴシック" w:eastAsia="ＭＳ ゴシック" w:hAnsi="ＭＳ ゴシック" w:hint="eastAsia"/>
                <w:color w:val="000000"/>
                <w:kern w:val="0"/>
              </w:rPr>
              <w:t>－1</w:t>
            </w:r>
            <w:r w:rsidR="00B327EF">
              <w:rPr>
                <w:rFonts w:ascii="ＭＳ ゴシック" w:eastAsia="ＭＳ ゴシック" w:hAnsi="ＭＳ ゴシック"/>
                <w:color w:val="000000"/>
                <w:kern w:val="0"/>
              </w:rPr>
              <w:t>00</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color w:val="000000"/>
                <w:kern w:val="0"/>
              </w:rPr>
              <w:t xml:space="preserve">  </w:t>
            </w:r>
            <w:r w:rsidR="004E6810">
              <w:rPr>
                <w:rFonts w:ascii="ＭＳ ゴシック" w:eastAsia="ＭＳ ゴシック" w:hAnsi="ＭＳ ゴシック" w:hint="eastAsia"/>
                <w:color w:val="000000"/>
                <w:kern w:val="0"/>
              </w:rPr>
              <w:t xml:space="preserve">　　 </w:t>
            </w:r>
            <w:r w:rsidR="004E6810">
              <w:rPr>
                <w:rFonts w:ascii="ＭＳ ゴシック" w:eastAsia="ＭＳ ゴシック" w:hAnsi="ＭＳ ゴシック" w:hint="eastAsia"/>
                <w:color w:val="000000"/>
                <w:kern w:val="0"/>
                <w:u w:val="single" w:color="000000"/>
              </w:rPr>
              <w:t>上昇</w:t>
            </w:r>
            <w:r w:rsidRPr="00BA14A3">
              <w:rPr>
                <w:rFonts w:ascii="ＭＳ ゴシック" w:eastAsia="ＭＳ ゴシック" w:hAnsi="ＭＳ ゴシック" w:hint="eastAsia"/>
                <w:color w:val="000000"/>
                <w:kern w:val="0"/>
                <w:u w:val="single" w:color="000000"/>
              </w:rPr>
              <w:t xml:space="preserve">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E681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E6810" w:rsidRDefault="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Ｅ：原油等の最近１か月間の平均仕入れ単価　　　　　　</w:t>
            </w:r>
            <w:r w:rsidRPr="004E6810">
              <w:rPr>
                <w:rFonts w:ascii="ＭＳ ゴシック" w:eastAsia="ＭＳ ゴシック" w:hAnsi="ＭＳ ゴシック" w:hint="eastAsia"/>
                <w:color w:val="000000"/>
                <w:kern w:val="0"/>
                <w:u w:val="single"/>
              </w:rPr>
              <w:t xml:space="preserve">　　　　　　　　　　　円（注４）</w:t>
            </w:r>
          </w:p>
          <w:p w:rsidR="004E6810" w:rsidRPr="004E6810" w:rsidRDefault="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ｅ：Ｅの期間に対応する前年１か月間の平均仕入れ単価　</w:t>
            </w:r>
            <w:r w:rsidRPr="004E6810">
              <w:rPr>
                <w:rFonts w:ascii="ＭＳ ゴシック" w:eastAsia="ＭＳ ゴシック" w:hAnsi="ＭＳ ゴシック" w:hint="eastAsia"/>
                <w:color w:val="000000"/>
                <w:kern w:val="0"/>
                <w:u w:val="single"/>
              </w:rPr>
              <w:t xml:space="preserve">　　　　　　　　　　　円（注４）</w:t>
            </w:r>
          </w:p>
          <w:p w:rsidR="004E6810" w:rsidRDefault="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②原油等が売上原価に占める割合（注２）</w:t>
            </w:r>
          </w:p>
          <w:p w:rsidR="004E6810" w:rsidRPr="004E6810" w:rsidRDefault="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4E6810">
              <w:rPr>
                <w:rFonts w:ascii="ＭＳ ゴシック" w:eastAsia="ＭＳ ゴシック" w:hAnsi="ＭＳ ゴシック" w:hint="eastAsia"/>
                <w:color w:val="000000"/>
                <w:kern w:val="0"/>
                <w:u w:val="single"/>
              </w:rPr>
              <w:t xml:space="preserve"> Ｓ </w:t>
            </w:r>
            <w:r w:rsidRPr="004E6810">
              <w:rPr>
                <w:rFonts w:ascii="ＭＳ ゴシック" w:eastAsia="ＭＳ ゴシック" w:hAnsi="ＭＳ ゴシック" w:hint="eastAsia"/>
                <w:color w:val="000000"/>
                <w:kern w:val="0"/>
              </w:rPr>
              <w:t xml:space="preserve">　</w:t>
            </w:r>
          </w:p>
          <w:p w:rsidR="004E6810" w:rsidRDefault="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w:t>
            </w:r>
            <w:r>
              <w:rPr>
                <w:rFonts w:ascii="ＭＳ ゴシック" w:eastAsia="ＭＳ ゴシック" w:hAnsi="ＭＳ ゴシック"/>
                <w:color w:val="000000"/>
                <w:kern w:val="0"/>
              </w:rPr>
              <w:t>00</w:t>
            </w:r>
          </w:p>
          <w:p w:rsidR="004E6810" w:rsidRDefault="004E6810" w:rsidP="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申込時点における最新の売上原価</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依存率</w:t>
            </w:r>
            <w:r w:rsidRPr="004E681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E6810">
              <w:rPr>
                <w:rFonts w:ascii="ＭＳ ゴシック" w:eastAsia="ＭＳ ゴシック" w:hAnsi="ＭＳ ゴシック" w:hint="eastAsia"/>
                <w:color w:val="000000"/>
                <w:kern w:val="0"/>
                <w:u w:val="single"/>
              </w:rPr>
              <w:t>（注４）</w:t>
            </w:r>
          </w:p>
          <w:p w:rsidR="004E6810" w:rsidRDefault="004E6810" w:rsidP="004E68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Ｓ</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の</w:t>
            </w:r>
            <w:r>
              <w:rPr>
                <w:rFonts w:ascii="ＭＳ ゴシック" w:eastAsia="ＭＳ ゴシック" w:hAnsi="ＭＳ ゴシック" w:hint="eastAsia"/>
                <w:color w:val="000000"/>
                <w:kern w:val="0"/>
              </w:rPr>
              <w:t>売上原価</w:t>
            </w:r>
            <w:r>
              <w:rPr>
                <w:rFonts w:ascii="ＭＳ ゴシック" w:eastAsia="ＭＳ ゴシック" w:hAnsi="ＭＳ ゴシック" w:hint="eastAsia"/>
                <w:color w:val="000000"/>
                <w:kern w:val="0"/>
              </w:rPr>
              <w:t>に対応する</w:t>
            </w:r>
            <w:r>
              <w:rPr>
                <w:rFonts w:ascii="ＭＳ ゴシック" w:eastAsia="ＭＳ ゴシック" w:hAnsi="ＭＳ ゴシック" w:hint="eastAsia"/>
                <w:color w:val="000000"/>
                <w:kern w:val="0"/>
              </w:rPr>
              <w:t>原油等の仕入価格</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E6810">
              <w:rPr>
                <w:rFonts w:ascii="ＭＳ ゴシック" w:eastAsia="ＭＳ ゴシック" w:hAnsi="ＭＳ ゴシック" w:hint="eastAsia"/>
                <w:color w:val="000000"/>
                <w:kern w:val="0"/>
                <w:u w:val="single"/>
              </w:rPr>
              <w:t xml:space="preserve">　　　　　　　　　　　円（注４）</w:t>
            </w:r>
            <w:r>
              <w:rPr>
                <w:rFonts w:ascii="ＭＳ ゴシック" w:eastAsia="ＭＳ ゴシック" w:hAnsi="ＭＳ ゴシック" w:hint="eastAsia"/>
                <w:color w:val="000000"/>
                <w:kern w:val="0"/>
              </w:rPr>
              <w:t xml:space="preserve">　</w:t>
            </w:r>
          </w:p>
          <w:p w:rsidR="00877535" w:rsidRDefault="00877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③製品等価格への転嫁の状況（注３）</w:t>
            </w:r>
          </w:p>
          <w:p w:rsidR="00877535"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sidRPr="00BA14A3">
              <w:rPr>
                <w:rFonts w:ascii="ＭＳ ゴシック" w:eastAsia="ＭＳ ゴシック" w:hAnsi="ＭＳ ゴシック"/>
                <w:color w:val="000000"/>
                <w:kern w:val="0"/>
              </w:rPr>
              <w:t xml:space="preserve"> </w:t>
            </w:r>
            <w:r w:rsidR="00877535">
              <w:rPr>
                <w:rFonts w:ascii="ＭＳ ゴシック" w:eastAsia="ＭＳ ゴシック" w:hAnsi="ＭＳ ゴシック" w:hint="eastAsia"/>
                <w:color w:val="000000"/>
                <w:kern w:val="0"/>
              </w:rPr>
              <w:t xml:space="preserve">　　　　</w:t>
            </w:r>
            <w:r w:rsidR="00877535" w:rsidRPr="00877535">
              <w:rPr>
                <w:rFonts w:ascii="ＭＳ ゴシック" w:eastAsia="ＭＳ ゴシック" w:hAnsi="ＭＳ ゴシック" w:hint="eastAsia"/>
                <w:color w:val="000000"/>
                <w:kern w:val="0"/>
                <w:u w:val="single"/>
              </w:rPr>
              <w:t xml:space="preserve"> Ａ </w:t>
            </w:r>
            <w:r w:rsidR="00877535">
              <w:rPr>
                <w:rFonts w:ascii="ＭＳ ゴシック" w:eastAsia="ＭＳ ゴシック" w:hAnsi="ＭＳ ゴシック" w:hint="eastAsia"/>
                <w:color w:val="000000"/>
                <w:kern w:val="0"/>
              </w:rPr>
              <w:t xml:space="preserve">　</w:t>
            </w:r>
            <w:r w:rsidR="00877535" w:rsidRPr="00877535">
              <w:rPr>
                <w:rFonts w:ascii="ＭＳ ゴシック" w:eastAsia="ＭＳ ゴシック" w:hAnsi="ＭＳ ゴシック" w:hint="eastAsia"/>
                <w:color w:val="000000"/>
                <w:kern w:val="0"/>
                <w:u w:val="single"/>
              </w:rPr>
              <w:t xml:space="preserve">　</w:t>
            </w:r>
            <w:r w:rsidR="00877535">
              <w:rPr>
                <w:rFonts w:ascii="ＭＳ ゴシック" w:eastAsia="ＭＳ ゴシック" w:hAnsi="ＭＳ ゴシック" w:hint="eastAsia"/>
                <w:color w:val="000000"/>
                <w:kern w:val="0"/>
              </w:rPr>
              <w:t xml:space="preserve">　</w:t>
            </w:r>
            <w:r w:rsidR="00877535" w:rsidRPr="00877535">
              <w:rPr>
                <w:rFonts w:ascii="ＭＳ ゴシック" w:eastAsia="ＭＳ ゴシック" w:hAnsi="ＭＳ ゴシック" w:hint="eastAsia"/>
                <w:color w:val="000000"/>
                <w:kern w:val="0"/>
                <w:u w:val="single"/>
              </w:rPr>
              <w:t xml:space="preserve"> ａ </w:t>
            </w:r>
          </w:p>
          <w:p w:rsidR="00877535" w:rsidRDefault="008775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ｂ 　　＝Ｐ　　　　　　　　　　　　</w:t>
            </w:r>
            <w:r w:rsidRPr="00877535">
              <w:rPr>
                <w:rFonts w:ascii="ＭＳ ゴシック" w:eastAsia="ＭＳ ゴシック" w:hAnsi="ＭＳ ゴシック" w:hint="eastAsia"/>
                <w:color w:val="000000"/>
                <w:kern w:val="0"/>
                <w:u w:val="single"/>
              </w:rPr>
              <w:t xml:space="preserve">Ｐ＝　　　　　　　　　　</w:t>
            </w:r>
            <w:r>
              <w:rPr>
                <w:rFonts w:ascii="ＭＳ ゴシック" w:eastAsia="ＭＳ ゴシック" w:hAnsi="ＭＳ ゴシック" w:hint="eastAsia"/>
                <w:color w:val="000000"/>
                <w:kern w:val="0"/>
              </w:rPr>
              <w:t xml:space="preserve">　</w:t>
            </w:r>
          </w:p>
          <w:p w:rsidR="00D04F2F" w:rsidRPr="00D04F2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877535">
              <w:rPr>
                <w:rFonts w:ascii="ＭＳ ゴシック" w:eastAsia="ＭＳ ゴシック" w:hAnsi="ＭＳ ゴシック" w:hint="eastAsia"/>
                <w:color w:val="000000"/>
                <w:kern w:val="0"/>
              </w:rPr>
              <w:t>Ａ</w:t>
            </w:r>
            <w:r w:rsidRPr="00BA14A3">
              <w:rPr>
                <w:rFonts w:ascii="ＭＳ ゴシック" w:eastAsia="ＭＳ ゴシック" w:hAnsi="ＭＳ ゴシック" w:hint="eastAsia"/>
                <w:color w:val="000000"/>
                <w:kern w:val="0"/>
              </w:rPr>
              <w:t>：申込時点における最近３か月間の</w:t>
            </w:r>
            <w:r w:rsidR="00877535">
              <w:rPr>
                <w:rFonts w:ascii="ＭＳ ゴシック" w:eastAsia="ＭＳ ゴシック" w:hAnsi="ＭＳ ゴシック" w:hint="eastAsia"/>
                <w:color w:val="000000"/>
                <w:kern w:val="0"/>
              </w:rPr>
              <w:t>原油等の仕入価格</w:t>
            </w:r>
            <w:r w:rsidR="00D04F2F">
              <w:rPr>
                <w:rFonts w:ascii="ＭＳ ゴシック" w:eastAsia="ＭＳ ゴシック" w:hAnsi="ＭＳ ゴシック"/>
                <w:color w:val="000000"/>
                <w:kern w:val="0"/>
              </w:rPr>
              <w:t xml:space="preserve"> </w:t>
            </w:r>
            <w:r w:rsidR="004E681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4E681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D04F2F">
              <w:rPr>
                <w:rFonts w:ascii="ＭＳ ゴシック" w:eastAsia="ＭＳ ゴシック" w:hAnsi="ＭＳ ゴシック" w:hint="eastAsia"/>
                <w:color w:val="000000"/>
                <w:kern w:val="0"/>
                <w:u w:val="single" w:color="000000"/>
              </w:rPr>
              <w:t>（注</w:t>
            </w:r>
            <w:r w:rsidR="00877535">
              <w:rPr>
                <w:rFonts w:ascii="ＭＳ ゴシック" w:eastAsia="ＭＳ ゴシック" w:hAnsi="ＭＳ ゴシック" w:hint="eastAsia"/>
                <w:color w:val="000000"/>
                <w:kern w:val="0"/>
                <w:u w:val="single" w:color="000000"/>
              </w:rPr>
              <w:t>４</w:t>
            </w:r>
            <w:r w:rsidR="00D04F2F">
              <w:rPr>
                <w:rFonts w:ascii="ＭＳ ゴシック" w:eastAsia="ＭＳ ゴシック" w:hAnsi="ＭＳ ゴシック" w:hint="eastAsia"/>
                <w:color w:val="000000"/>
                <w:kern w:val="0"/>
                <w:u w:val="single" w:color="000000"/>
              </w:rPr>
              <w:t>）</w:t>
            </w:r>
          </w:p>
          <w:p w:rsidR="00550E53" w:rsidRDefault="00A179F0"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877535">
              <w:rPr>
                <w:rFonts w:ascii="ＭＳ ゴシック" w:eastAsia="ＭＳ ゴシック" w:hAnsi="ＭＳ ゴシック" w:hint="eastAsia"/>
                <w:color w:val="000000"/>
                <w:kern w:val="0"/>
              </w:rPr>
              <w:t>ａ</w:t>
            </w:r>
            <w:r w:rsidRPr="00BA14A3">
              <w:rPr>
                <w:rFonts w:ascii="ＭＳ ゴシック" w:eastAsia="ＭＳ ゴシック" w:hAnsi="ＭＳ ゴシック" w:hint="eastAsia"/>
                <w:color w:val="000000"/>
                <w:kern w:val="0"/>
              </w:rPr>
              <w:t>：</w:t>
            </w:r>
            <w:r w:rsidR="00877535">
              <w:rPr>
                <w:rFonts w:ascii="ＭＳ ゴシック" w:eastAsia="ＭＳ ゴシック" w:hAnsi="ＭＳ ゴシック" w:hint="eastAsia"/>
                <w:color w:val="000000"/>
                <w:kern w:val="0"/>
              </w:rPr>
              <w:t>Ａ</w:t>
            </w:r>
            <w:r w:rsidRPr="00BA14A3">
              <w:rPr>
                <w:rFonts w:ascii="ＭＳ ゴシック" w:eastAsia="ＭＳ ゴシック" w:hAnsi="ＭＳ ゴシック" w:hint="eastAsia"/>
                <w:color w:val="000000"/>
                <w:kern w:val="0"/>
              </w:rPr>
              <w:t>の期間に対応する前年の３か月間の</w:t>
            </w:r>
            <w:r w:rsidR="00877535">
              <w:rPr>
                <w:rFonts w:ascii="ＭＳ ゴシック" w:eastAsia="ＭＳ ゴシック" w:hAnsi="ＭＳ ゴシック" w:hint="eastAsia"/>
                <w:color w:val="000000"/>
                <w:kern w:val="0"/>
              </w:rPr>
              <w:t xml:space="preserve">原油等の仕入価格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775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D04F2F">
              <w:rPr>
                <w:rFonts w:ascii="ＭＳ ゴシック" w:eastAsia="ＭＳ ゴシック" w:hAnsi="ＭＳ ゴシック" w:hint="eastAsia"/>
                <w:color w:val="000000"/>
                <w:kern w:val="0"/>
                <w:u w:val="single" w:color="000000"/>
              </w:rPr>
              <w:t>（注</w:t>
            </w:r>
            <w:r w:rsidR="00877535">
              <w:rPr>
                <w:rFonts w:ascii="ＭＳ ゴシック" w:eastAsia="ＭＳ ゴシック" w:hAnsi="ＭＳ ゴシック" w:hint="eastAsia"/>
                <w:color w:val="000000"/>
                <w:kern w:val="0"/>
                <w:u w:val="single" w:color="000000"/>
              </w:rPr>
              <w:t>４</w:t>
            </w:r>
            <w:r w:rsidR="00D04F2F">
              <w:rPr>
                <w:rFonts w:ascii="ＭＳ ゴシック" w:eastAsia="ＭＳ ゴシック" w:hAnsi="ＭＳ ゴシック" w:hint="eastAsia"/>
                <w:color w:val="000000"/>
                <w:kern w:val="0"/>
                <w:u w:val="single" w:color="000000"/>
              </w:rPr>
              <w:t>）</w:t>
            </w:r>
          </w:p>
          <w:p w:rsidR="00877535" w:rsidRDefault="00877535"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877535">
              <w:rPr>
                <w:rFonts w:ascii="ＭＳ ゴシック" w:eastAsia="ＭＳ ゴシック" w:hAnsi="ＭＳ ゴシック" w:hint="eastAsia"/>
                <w:color w:val="000000"/>
                <w:kern w:val="0"/>
              </w:rPr>
              <w:t xml:space="preserve">　Ｂ：申込時点における最近３か月間の売上高　　　　　 　　</w:t>
            </w:r>
            <w:r>
              <w:rPr>
                <w:rFonts w:ascii="ＭＳ ゴシック" w:eastAsia="ＭＳ ゴシック" w:hAnsi="ＭＳ ゴシック" w:hint="eastAsia"/>
                <w:color w:val="000000"/>
                <w:kern w:val="0"/>
                <w:u w:val="single" w:color="000000"/>
              </w:rPr>
              <w:t xml:space="preserve">　　　　　　　　　　　円（注４）</w:t>
            </w:r>
          </w:p>
          <w:p w:rsidR="00877535" w:rsidRPr="00877535" w:rsidRDefault="00877535"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sidRPr="00877535">
              <w:rPr>
                <w:rFonts w:ascii="ＭＳ ゴシック" w:eastAsia="ＭＳ ゴシック" w:hAnsi="ＭＳ ゴシック" w:hint="eastAsia"/>
                <w:color w:val="000000"/>
                <w:kern w:val="0"/>
              </w:rPr>
              <w:t xml:space="preserve">　ｂ：Ｂの期間に対応する前年３か月間の売上高　　　　　　 </w:t>
            </w:r>
            <w:r>
              <w:rPr>
                <w:rFonts w:ascii="ＭＳ ゴシック" w:eastAsia="ＭＳ ゴシック" w:hAnsi="ＭＳ ゴシック" w:hint="eastAsia"/>
                <w:color w:val="000000"/>
                <w:kern w:val="0"/>
                <w:u w:val="single" w:color="000000"/>
              </w:rPr>
              <w:t xml:space="preserve">　　　　　　　　　　　円（注４）</w:t>
            </w:r>
          </w:p>
          <w:p w:rsidR="00D04F2F" w:rsidRPr="00BA14A3" w:rsidRDefault="00D04F2F"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D04F2F">
        <w:rPr>
          <w:rFonts w:ascii="ＭＳ ゴシック" w:eastAsia="ＭＳ ゴシック" w:hAnsi="ＭＳ ゴシック" w:hint="eastAsia"/>
          <w:color w:val="000000"/>
          <w:kern w:val="0"/>
        </w:rPr>
        <w:t>１つの</w:t>
      </w:r>
      <w:r>
        <w:rPr>
          <w:rFonts w:ascii="ＭＳ ゴシック" w:eastAsia="ＭＳ ゴシック" w:hAnsi="ＭＳ ゴシック" w:hint="eastAsia"/>
          <w:color w:val="000000"/>
          <w:kern w:val="0"/>
        </w:rPr>
        <w:t>指定</w:t>
      </w:r>
      <w:r w:rsidR="00A179F0" w:rsidRPr="00BA14A3">
        <w:rPr>
          <w:rFonts w:ascii="ＭＳ ゴシック" w:eastAsia="ＭＳ ゴシック" w:hAnsi="ＭＳ ゴシック" w:hint="eastAsia"/>
          <w:color w:val="000000"/>
          <w:kern w:val="0"/>
        </w:rPr>
        <w:t>業種</w:t>
      </w:r>
      <w:r w:rsidR="00D04F2F">
        <w:rPr>
          <w:rFonts w:ascii="ＭＳ ゴシック" w:eastAsia="ＭＳ ゴシック" w:hAnsi="ＭＳ ゴシック" w:hint="eastAsia"/>
          <w:color w:val="000000"/>
          <w:kern w:val="0"/>
        </w:rPr>
        <w:t>に属する事業のみを営んでいる場合、又は営んでいる複数の事業が全て指定業種に属する場合に使用する。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877535">
        <w:rPr>
          <w:rFonts w:ascii="ＭＳ ゴシック" w:eastAsia="ＭＳ ゴシック" w:hAnsi="ＭＳ ゴシック" w:hint="eastAsia"/>
          <w:color w:val="000000"/>
          <w:kern w:val="0"/>
        </w:rPr>
        <w:t>上昇率及び依存率が２０％以上となっていること</w:t>
      </w:r>
      <w:r w:rsidR="00014A70" w:rsidRPr="00BA14A3">
        <w:rPr>
          <w:rFonts w:ascii="ＭＳ ゴシック" w:eastAsia="ＭＳ ゴシック" w:hAnsi="ＭＳ ゴシック" w:hint="eastAsia"/>
          <w:color w:val="000000"/>
          <w:kern w:val="0"/>
        </w:rPr>
        <w:t>。</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877535">
        <w:rPr>
          <w:rFonts w:ascii="ＭＳ ゴシック" w:eastAsia="ＭＳ ゴシック" w:hAnsi="ＭＳ ゴシック" w:hint="eastAsia"/>
          <w:color w:val="000000"/>
          <w:kern w:val="0"/>
        </w:rPr>
        <w:t>Ｐ＞０となっていること</w:t>
      </w:r>
      <w:r w:rsidRPr="00BA14A3">
        <w:rPr>
          <w:rFonts w:ascii="ＭＳ ゴシック" w:eastAsia="ＭＳ ゴシック" w:hAnsi="ＭＳ ゴシック" w:hint="eastAsia"/>
          <w:color w:val="000000"/>
          <w:kern w:val="0"/>
        </w:rPr>
        <w:t>。</w:t>
      </w:r>
    </w:p>
    <w:p w:rsidR="00877535" w:rsidRPr="00877535" w:rsidRDefault="00877535" w:rsidP="00877535">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（注４）申請者全体の値を記載。</w:t>
      </w:r>
      <w:bookmarkStart w:id="1" w:name="_GoBack"/>
      <w:bookmarkEnd w:id="1"/>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F47C89">
      <w:pPr>
        <w:widowControl/>
        <w:jc w:val="left"/>
        <w:rPr>
          <w:rFonts w:ascii="ＭＳ ゴシック" w:eastAsia="ＭＳ ゴシック" w:hAnsi="ＭＳ ゴシック"/>
          <w:sz w:val="24"/>
        </w:rPr>
      </w:pPr>
    </w:p>
    <w:p w:rsidR="00230D1A" w:rsidRDefault="00230D1A" w:rsidP="00F47C89">
      <w:pPr>
        <w:widowControl/>
        <w:jc w:val="left"/>
        <w:rPr>
          <w:rFonts w:ascii="ＭＳ ゴシック" w:eastAsia="ＭＳ ゴシック" w:hAnsi="ＭＳ ゴシック"/>
          <w:sz w:val="24"/>
        </w:rPr>
      </w:pPr>
    </w:p>
    <w:sectPr w:rsidR="00230D1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AEA" w:rsidRDefault="00B37AEA">
      <w:r>
        <w:separator/>
      </w:r>
    </w:p>
  </w:endnote>
  <w:endnote w:type="continuationSeparator" w:id="0">
    <w:p w:rsidR="00B37AEA" w:rsidRDefault="00B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AEA" w:rsidRDefault="00B37AEA">
      <w:r>
        <w:separator/>
      </w:r>
    </w:p>
  </w:footnote>
  <w:footnote w:type="continuationSeparator" w:id="0">
    <w:p w:rsidR="00B37AEA" w:rsidRDefault="00B3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4E02"/>
    <w:rsid w:val="00014A70"/>
    <w:rsid w:val="000C2797"/>
    <w:rsid w:val="00156659"/>
    <w:rsid w:val="00164B90"/>
    <w:rsid w:val="002213DA"/>
    <w:rsid w:val="00230D1A"/>
    <w:rsid w:val="002D23D7"/>
    <w:rsid w:val="002F12E2"/>
    <w:rsid w:val="003E13DD"/>
    <w:rsid w:val="00404070"/>
    <w:rsid w:val="00437311"/>
    <w:rsid w:val="004806E8"/>
    <w:rsid w:val="00497A82"/>
    <w:rsid w:val="004E6810"/>
    <w:rsid w:val="00550E53"/>
    <w:rsid w:val="006A063D"/>
    <w:rsid w:val="006D6C03"/>
    <w:rsid w:val="00716DBB"/>
    <w:rsid w:val="00752598"/>
    <w:rsid w:val="00794366"/>
    <w:rsid w:val="00856217"/>
    <w:rsid w:val="00877535"/>
    <w:rsid w:val="00900C0F"/>
    <w:rsid w:val="00995DDD"/>
    <w:rsid w:val="009B284F"/>
    <w:rsid w:val="00A179F0"/>
    <w:rsid w:val="00AA1640"/>
    <w:rsid w:val="00B327EF"/>
    <w:rsid w:val="00B37AEA"/>
    <w:rsid w:val="00B455CD"/>
    <w:rsid w:val="00BA14A3"/>
    <w:rsid w:val="00C120FB"/>
    <w:rsid w:val="00C43A74"/>
    <w:rsid w:val="00CA07EA"/>
    <w:rsid w:val="00D04F2F"/>
    <w:rsid w:val="00D82B66"/>
    <w:rsid w:val="00DA572E"/>
    <w:rsid w:val="00DF5C4F"/>
    <w:rsid w:val="00E10140"/>
    <w:rsid w:val="00E30F9C"/>
    <w:rsid w:val="00E37113"/>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1437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0947-D426-4D58-9FC9-2A2F71CC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12</cp:revision>
  <cp:lastPrinted>2020-05-08T07:23:00Z</cp:lastPrinted>
  <dcterms:created xsi:type="dcterms:W3CDTF">2020-04-30T05:41:00Z</dcterms:created>
  <dcterms:modified xsi:type="dcterms:W3CDTF">2022-04-22T06:41:00Z</dcterms:modified>
</cp:coreProperties>
</file>